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F6" w:rsidRDefault="007B2197" w:rsidP="007B2197">
      <w:pPr>
        <w:tabs>
          <w:tab w:val="left" w:pos="9495"/>
        </w:tabs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CD9B27E" wp14:editId="76A1735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01983" cy="1247775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utsi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983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</w:t>
      </w:r>
      <w:r w:rsidR="00D76797">
        <w:rPr>
          <w:noProof/>
        </w:rPr>
        <w:drawing>
          <wp:inline distT="0" distB="0" distL="0" distR="0" wp14:anchorId="66C5AB63" wp14:editId="484CDB77">
            <wp:extent cx="4438650" cy="1200150"/>
            <wp:effectExtent l="0" t="0" r="0" b="0"/>
            <wp:docPr id="2" name="Picture 2" descr="C:\Users\Warren\AppData\Local\Microsoft\Windows\Temporary Internet Files\Content.IE5\H7UPIMW9\scho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rren\AppData\Local\Microsoft\Windows\Temporary Internet Files\Content.IE5\H7UPIMW9\school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180975</wp:posOffset>
            </wp:positionV>
            <wp:extent cx="1179195" cy="1016635"/>
            <wp:effectExtent l="0" t="0" r="190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utside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Spec="center" w:tblpY="1906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25513" w:rsidTr="00E25513">
        <w:tc>
          <w:tcPr>
            <w:tcW w:w="1915" w:type="dxa"/>
          </w:tcPr>
          <w:p w:rsidR="00E25513" w:rsidRPr="00D76797" w:rsidRDefault="00E25513" w:rsidP="00E25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915" w:type="dxa"/>
          </w:tcPr>
          <w:p w:rsidR="00E25513" w:rsidRPr="00D76797" w:rsidRDefault="00E25513" w:rsidP="00E25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915" w:type="dxa"/>
          </w:tcPr>
          <w:p w:rsidR="00E25513" w:rsidRPr="00D76797" w:rsidRDefault="00E25513" w:rsidP="00E25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915" w:type="dxa"/>
          </w:tcPr>
          <w:p w:rsidR="00E25513" w:rsidRPr="00D76797" w:rsidRDefault="00E25513" w:rsidP="00E25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916" w:type="dxa"/>
          </w:tcPr>
          <w:p w:rsidR="00E25513" w:rsidRPr="00D76797" w:rsidRDefault="00E25513" w:rsidP="00E25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E25513" w:rsidTr="00E25513">
        <w:tc>
          <w:tcPr>
            <w:tcW w:w="1915" w:type="dxa"/>
          </w:tcPr>
          <w:p w:rsidR="00E25513" w:rsidRDefault="007605B4" w:rsidP="00D674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D67483" w:rsidRDefault="00D67483" w:rsidP="00D67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School Memorial Day</w:t>
            </w:r>
          </w:p>
          <w:p w:rsidR="00D67483" w:rsidRDefault="00D67483" w:rsidP="00D67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25513" w:rsidRDefault="003979CD" w:rsidP="00D67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7605B4">
              <w:rPr>
                <w:sz w:val="28"/>
                <w:szCs w:val="28"/>
              </w:rPr>
              <w:t>29</w:t>
            </w:r>
          </w:p>
        </w:tc>
        <w:tc>
          <w:tcPr>
            <w:tcW w:w="1915" w:type="dxa"/>
          </w:tcPr>
          <w:p w:rsidR="00E25513" w:rsidRDefault="007605B4" w:rsidP="00E255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E25513" w:rsidRPr="008C0CD5" w:rsidRDefault="00E25513" w:rsidP="00E25513">
            <w:pPr>
              <w:jc w:val="center"/>
              <w:rPr>
                <w:sz w:val="28"/>
                <w:szCs w:val="28"/>
              </w:rPr>
            </w:pPr>
          </w:p>
          <w:p w:rsidR="00E25513" w:rsidRDefault="00E25513" w:rsidP="00E25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25513" w:rsidRDefault="007605B4" w:rsidP="00E255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7483">
              <w:rPr>
                <w:sz w:val="28"/>
                <w:szCs w:val="28"/>
              </w:rPr>
              <w:t>1</w:t>
            </w:r>
          </w:p>
          <w:p w:rsidR="00E25513" w:rsidRDefault="00E25513" w:rsidP="00D67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E25513" w:rsidRDefault="007605B4" w:rsidP="00E255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25513" w:rsidRPr="008C0CD5" w:rsidRDefault="00E25513" w:rsidP="00D67483">
            <w:pPr>
              <w:jc w:val="center"/>
              <w:rPr>
                <w:sz w:val="28"/>
                <w:szCs w:val="28"/>
              </w:rPr>
            </w:pPr>
          </w:p>
        </w:tc>
      </w:tr>
      <w:tr w:rsidR="00E25513" w:rsidRPr="008C0CD5" w:rsidTr="00E25513">
        <w:trPr>
          <w:trHeight w:val="1925"/>
        </w:trPr>
        <w:tc>
          <w:tcPr>
            <w:tcW w:w="1915" w:type="dxa"/>
          </w:tcPr>
          <w:p w:rsidR="00E25513" w:rsidRDefault="007605B4" w:rsidP="00696F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67483" w:rsidRDefault="00D67483" w:rsidP="00D67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Field Day</w:t>
            </w:r>
          </w:p>
          <w:p w:rsidR="00D67483" w:rsidRPr="008C0CD5" w:rsidRDefault="00D67483" w:rsidP="00D67483">
            <w:pPr>
              <w:jc w:val="center"/>
              <w:rPr>
                <w:sz w:val="28"/>
                <w:szCs w:val="28"/>
              </w:rPr>
            </w:pPr>
            <w:r w:rsidRPr="008C0CD5">
              <w:rPr>
                <w:sz w:val="28"/>
                <w:szCs w:val="28"/>
              </w:rPr>
              <w:t>1:15</w:t>
            </w:r>
            <w:r>
              <w:rPr>
                <w:sz w:val="28"/>
                <w:szCs w:val="28"/>
              </w:rPr>
              <w:t>-3:30</w:t>
            </w:r>
          </w:p>
          <w:p w:rsidR="00E25513" w:rsidRDefault="00E25513" w:rsidP="00E25513">
            <w:pPr>
              <w:jc w:val="center"/>
              <w:rPr>
                <w:sz w:val="28"/>
                <w:szCs w:val="28"/>
              </w:rPr>
            </w:pPr>
          </w:p>
          <w:p w:rsidR="00E25513" w:rsidRDefault="00DD4DD0" w:rsidP="00E25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*ALL FIX &amp; RETURNS DUE*</w:t>
            </w:r>
          </w:p>
          <w:p w:rsidR="00E25513" w:rsidRDefault="00E25513" w:rsidP="00E25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25513" w:rsidRDefault="007605B4" w:rsidP="00E255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E25513" w:rsidRDefault="007605B4" w:rsidP="00E255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25513" w:rsidRPr="008C0CD5" w:rsidRDefault="00E25513" w:rsidP="00E25513">
            <w:pPr>
              <w:jc w:val="center"/>
              <w:rPr>
                <w:sz w:val="28"/>
                <w:szCs w:val="28"/>
              </w:rPr>
            </w:pPr>
          </w:p>
          <w:p w:rsidR="00E25513" w:rsidRDefault="00E25513" w:rsidP="00423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25513" w:rsidRDefault="007605B4" w:rsidP="00E255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E25513" w:rsidRDefault="00E25513" w:rsidP="00E25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E25513" w:rsidRDefault="007605B4" w:rsidP="00E255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25513" w:rsidRDefault="00E25513" w:rsidP="00E25513">
            <w:pPr>
              <w:jc w:val="center"/>
              <w:rPr>
                <w:sz w:val="28"/>
                <w:szCs w:val="28"/>
              </w:rPr>
            </w:pPr>
          </w:p>
          <w:p w:rsidR="00E25513" w:rsidRPr="008C0CD5" w:rsidRDefault="00E25513" w:rsidP="00E25513">
            <w:pPr>
              <w:jc w:val="center"/>
              <w:rPr>
                <w:sz w:val="28"/>
                <w:szCs w:val="28"/>
              </w:rPr>
            </w:pPr>
          </w:p>
        </w:tc>
      </w:tr>
      <w:tr w:rsidR="00E25513" w:rsidTr="00E25513">
        <w:tc>
          <w:tcPr>
            <w:tcW w:w="1915" w:type="dxa"/>
          </w:tcPr>
          <w:p w:rsidR="00E25513" w:rsidRDefault="007605B4" w:rsidP="00975B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975B7D" w:rsidRDefault="002D4444" w:rsidP="002D4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Read-</w:t>
            </w:r>
            <w:r w:rsidR="00975B7D" w:rsidRPr="008C0CD5">
              <w:rPr>
                <w:sz w:val="28"/>
                <w:szCs w:val="28"/>
              </w:rPr>
              <w:t>In (</w:t>
            </w:r>
            <w:r w:rsidR="00975B7D">
              <w:rPr>
                <w:sz w:val="28"/>
                <w:szCs w:val="28"/>
              </w:rPr>
              <w:t>AM</w:t>
            </w:r>
            <w:r w:rsidR="00975B7D" w:rsidRPr="008C0CD5">
              <w:rPr>
                <w:sz w:val="28"/>
                <w:szCs w:val="28"/>
              </w:rPr>
              <w:t>)</w:t>
            </w:r>
          </w:p>
          <w:p w:rsidR="00E25513" w:rsidRDefault="00E25513" w:rsidP="00975B7D">
            <w:pPr>
              <w:rPr>
                <w:sz w:val="28"/>
                <w:szCs w:val="28"/>
              </w:rPr>
            </w:pPr>
          </w:p>
          <w:p w:rsidR="00975B7D" w:rsidRDefault="002D4444" w:rsidP="00975B7D">
            <w:pPr>
              <w:rPr>
                <w:sz w:val="28"/>
                <w:szCs w:val="28"/>
              </w:rPr>
            </w:pPr>
            <w:r w:rsidRPr="008C0CD5">
              <w:rPr>
                <w:sz w:val="28"/>
                <w:szCs w:val="28"/>
              </w:rPr>
              <w:t xml:space="preserve">Clean Out Desks </w:t>
            </w:r>
            <w:r>
              <w:rPr>
                <w:sz w:val="28"/>
                <w:szCs w:val="28"/>
              </w:rPr>
              <w:t xml:space="preserve">(PM) </w:t>
            </w:r>
            <w:r w:rsidRPr="008C0CD5">
              <w:rPr>
                <w:sz w:val="28"/>
                <w:szCs w:val="28"/>
              </w:rPr>
              <w:t>Take most things home</w:t>
            </w:r>
          </w:p>
        </w:tc>
        <w:tc>
          <w:tcPr>
            <w:tcW w:w="1915" w:type="dxa"/>
          </w:tcPr>
          <w:p w:rsidR="00E25513" w:rsidRDefault="007605B4" w:rsidP="00975B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25513" w:rsidRDefault="00E25513" w:rsidP="00E25513">
            <w:pPr>
              <w:jc w:val="center"/>
              <w:rPr>
                <w:sz w:val="28"/>
                <w:szCs w:val="28"/>
              </w:rPr>
            </w:pPr>
            <w:r w:rsidRPr="008C0CD5">
              <w:rPr>
                <w:sz w:val="28"/>
                <w:szCs w:val="28"/>
              </w:rPr>
              <w:t>Board Game Day</w:t>
            </w:r>
            <w:r>
              <w:rPr>
                <w:sz w:val="28"/>
                <w:szCs w:val="28"/>
              </w:rPr>
              <w:t xml:space="preserve"> (PM)</w:t>
            </w:r>
            <w:r w:rsidRPr="008C0CD5">
              <w:rPr>
                <w:sz w:val="28"/>
                <w:szCs w:val="28"/>
              </w:rPr>
              <w:t xml:space="preserve"> </w:t>
            </w:r>
          </w:p>
          <w:p w:rsidR="002D4444" w:rsidRDefault="002D4444" w:rsidP="002D4444">
            <w:pPr>
              <w:jc w:val="center"/>
              <w:rPr>
                <w:sz w:val="28"/>
                <w:szCs w:val="28"/>
              </w:rPr>
            </w:pPr>
          </w:p>
          <w:p w:rsidR="00E25513" w:rsidRPr="008C0CD5" w:rsidRDefault="00E25513" w:rsidP="00397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25513" w:rsidRDefault="007605B4" w:rsidP="00975B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E25513" w:rsidRPr="003979CD" w:rsidRDefault="003979CD" w:rsidP="00E25513">
            <w:pPr>
              <w:jc w:val="center"/>
              <w:rPr>
                <w:sz w:val="24"/>
                <w:szCs w:val="24"/>
              </w:rPr>
            </w:pPr>
            <w:r w:rsidRPr="003979CD">
              <w:rPr>
                <w:sz w:val="24"/>
                <w:szCs w:val="24"/>
              </w:rPr>
              <w:t>End of the Year Celebration 2:00-3:30</w:t>
            </w:r>
          </w:p>
          <w:p w:rsidR="003979CD" w:rsidRDefault="003979CD" w:rsidP="00E25513">
            <w:pPr>
              <w:jc w:val="center"/>
              <w:rPr>
                <w:sz w:val="24"/>
                <w:szCs w:val="24"/>
              </w:rPr>
            </w:pPr>
          </w:p>
          <w:p w:rsidR="00E25513" w:rsidRDefault="00E25513" w:rsidP="00E25513">
            <w:pPr>
              <w:jc w:val="center"/>
              <w:rPr>
                <w:sz w:val="28"/>
                <w:szCs w:val="28"/>
              </w:rPr>
            </w:pPr>
            <w:r w:rsidRPr="003979CD">
              <w:rPr>
                <w:sz w:val="24"/>
                <w:szCs w:val="24"/>
              </w:rPr>
              <w:t>Take Everything Home</w:t>
            </w:r>
          </w:p>
        </w:tc>
        <w:tc>
          <w:tcPr>
            <w:tcW w:w="1915" w:type="dxa"/>
          </w:tcPr>
          <w:p w:rsidR="00E25513" w:rsidRDefault="007605B4" w:rsidP="00975B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E25513" w:rsidRPr="008C0CD5" w:rsidRDefault="00E25513" w:rsidP="00E25513">
            <w:pPr>
              <w:jc w:val="center"/>
              <w:rPr>
                <w:sz w:val="28"/>
                <w:szCs w:val="28"/>
              </w:rPr>
            </w:pPr>
            <w:r w:rsidRPr="008C0CD5">
              <w:rPr>
                <w:sz w:val="28"/>
                <w:szCs w:val="28"/>
              </w:rPr>
              <w:t>½ Day Last Day of School 12:03 Dismissal</w:t>
            </w:r>
          </w:p>
          <w:p w:rsidR="002D4444" w:rsidRDefault="002D4444" w:rsidP="00E25513">
            <w:pPr>
              <w:jc w:val="center"/>
              <w:rPr>
                <w:sz w:val="28"/>
                <w:szCs w:val="28"/>
              </w:rPr>
            </w:pPr>
          </w:p>
          <w:p w:rsidR="00E25513" w:rsidRDefault="00E25513" w:rsidP="00E25513">
            <w:pPr>
              <w:jc w:val="center"/>
              <w:rPr>
                <w:sz w:val="28"/>
                <w:szCs w:val="28"/>
              </w:rPr>
            </w:pPr>
            <w:r w:rsidRPr="008C0CD5">
              <w:rPr>
                <w:sz w:val="28"/>
                <w:szCs w:val="28"/>
              </w:rPr>
              <w:t>*NO BACKPACKS*</w:t>
            </w:r>
          </w:p>
        </w:tc>
        <w:tc>
          <w:tcPr>
            <w:tcW w:w="1916" w:type="dxa"/>
          </w:tcPr>
          <w:p w:rsidR="00E25513" w:rsidRDefault="007605B4" w:rsidP="00975B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E25513" w:rsidRPr="008C0CD5" w:rsidRDefault="00E25513" w:rsidP="00E25513">
            <w:pPr>
              <w:jc w:val="center"/>
              <w:rPr>
                <w:sz w:val="28"/>
                <w:szCs w:val="28"/>
              </w:rPr>
            </w:pPr>
            <w:r w:rsidRPr="008C0CD5">
              <w:rPr>
                <w:sz w:val="28"/>
                <w:szCs w:val="28"/>
              </w:rPr>
              <w:t>NO SCHOOL</w:t>
            </w:r>
          </w:p>
          <w:p w:rsidR="00E25513" w:rsidRPr="008C0CD5" w:rsidRDefault="00E25513" w:rsidP="00E25513">
            <w:pPr>
              <w:jc w:val="center"/>
              <w:rPr>
                <w:sz w:val="28"/>
                <w:szCs w:val="28"/>
              </w:rPr>
            </w:pPr>
          </w:p>
          <w:p w:rsidR="00E25513" w:rsidRDefault="00E25513" w:rsidP="00E25513">
            <w:pPr>
              <w:jc w:val="center"/>
              <w:rPr>
                <w:sz w:val="28"/>
                <w:szCs w:val="28"/>
              </w:rPr>
            </w:pPr>
            <w:r w:rsidRPr="008C0CD5">
              <w:rPr>
                <w:sz w:val="28"/>
                <w:szCs w:val="28"/>
              </w:rPr>
              <w:t xml:space="preserve">Have a Great Summer!  </w:t>
            </w:r>
            <w:r w:rsidRPr="008C0CD5">
              <w:rPr>
                <w:sz w:val="28"/>
                <w:szCs w:val="28"/>
              </w:rPr>
              <w:sym w:font="Wingdings" w:char="F04A"/>
            </w:r>
          </w:p>
        </w:tc>
      </w:tr>
    </w:tbl>
    <w:p w:rsidR="00D76797" w:rsidRPr="008C0CD5" w:rsidRDefault="00D76797" w:rsidP="00D76797">
      <w:pPr>
        <w:rPr>
          <w:sz w:val="28"/>
          <w:szCs w:val="28"/>
        </w:rPr>
      </w:pPr>
      <w:r w:rsidRPr="008C0CD5">
        <w:rPr>
          <w:b/>
          <w:sz w:val="28"/>
          <w:szCs w:val="28"/>
        </w:rPr>
        <w:t>Well…almost out for the summer!</w:t>
      </w:r>
      <w:r w:rsidRPr="008C0CD5">
        <w:rPr>
          <w:sz w:val="28"/>
          <w:szCs w:val="28"/>
        </w:rPr>
        <w:t xml:space="preserve">  We have a lot of stuff going on at this time of year</w:t>
      </w:r>
      <w:r w:rsidR="004B690E">
        <w:rPr>
          <w:sz w:val="28"/>
          <w:szCs w:val="28"/>
        </w:rPr>
        <w:t>,</w:t>
      </w:r>
      <w:r w:rsidRPr="008C0CD5">
        <w:rPr>
          <w:sz w:val="28"/>
          <w:szCs w:val="28"/>
        </w:rPr>
        <w:t xml:space="preserve"> so instead of a newsletter we put all of the important information </w:t>
      </w:r>
      <w:r w:rsidR="004B690E">
        <w:rPr>
          <w:sz w:val="28"/>
          <w:szCs w:val="28"/>
        </w:rPr>
        <w:t>you need to know right here</w:t>
      </w:r>
      <w:r w:rsidRPr="008C0CD5">
        <w:rPr>
          <w:sz w:val="28"/>
          <w:szCs w:val="28"/>
        </w:rPr>
        <w:t xml:space="preserve">.  Please hold onto this paper so you know what we have going on each day until the end of the year.  Thanks for a great year and have a safe and wonderful summer!  </w:t>
      </w:r>
    </w:p>
    <w:p w:rsidR="008C0CD5" w:rsidRPr="00764B96" w:rsidRDefault="008C0CD5" w:rsidP="00764B96">
      <w:pPr>
        <w:rPr>
          <w:sz w:val="28"/>
          <w:szCs w:val="28"/>
        </w:rPr>
      </w:pPr>
    </w:p>
    <w:p w:rsidR="008C0CD5" w:rsidRPr="008C0CD5" w:rsidRDefault="00302D10" w:rsidP="008C0C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C0CD5">
        <w:rPr>
          <w:sz w:val="28"/>
          <w:szCs w:val="28"/>
        </w:rPr>
        <w:t xml:space="preserve">Please be sure to dress for the weather on </w:t>
      </w:r>
      <w:r w:rsidRPr="00931E0B">
        <w:rPr>
          <w:b/>
          <w:sz w:val="28"/>
          <w:szCs w:val="28"/>
        </w:rPr>
        <w:t>6/</w:t>
      </w:r>
      <w:r w:rsidR="00AF7A5A">
        <w:rPr>
          <w:b/>
          <w:sz w:val="28"/>
          <w:szCs w:val="28"/>
        </w:rPr>
        <w:t>4</w:t>
      </w:r>
      <w:r w:rsidRPr="008C0CD5">
        <w:rPr>
          <w:sz w:val="28"/>
          <w:szCs w:val="28"/>
        </w:rPr>
        <w:t xml:space="preserve"> </w:t>
      </w:r>
      <w:r w:rsidR="00CB4CA0">
        <w:rPr>
          <w:sz w:val="28"/>
          <w:szCs w:val="28"/>
        </w:rPr>
        <w:t>for Field Day (</w:t>
      </w:r>
      <w:r w:rsidRPr="008C0CD5">
        <w:rPr>
          <w:sz w:val="28"/>
          <w:szCs w:val="28"/>
        </w:rPr>
        <w:t>with hats and sunscreen if needed</w:t>
      </w:r>
      <w:r w:rsidR="00CB4CA0">
        <w:rPr>
          <w:sz w:val="28"/>
          <w:szCs w:val="28"/>
        </w:rPr>
        <w:t>)</w:t>
      </w:r>
      <w:r w:rsidRPr="008C0CD5">
        <w:rPr>
          <w:sz w:val="28"/>
          <w:szCs w:val="28"/>
        </w:rPr>
        <w:t>.</w:t>
      </w:r>
      <w:r w:rsidR="008C0CD5">
        <w:rPr>
          <w:sz w:val="28"/>
          <w:szCs w:val="28"/>
        </w:rPr>
        <w:t xml:space="preserve">  You may want to have your student wear </w:t>
      </w:r>
      <w:r w:rsidR="00764B96">
        <w:rPr>
          <w:sz w:val="28"/>
          <w:szCs w:val="28"/>
        </w:rPr>
        <w:t>a</w:t>
      </w:r>
      <w:r w:rsidR="008C0CD5">
        <w:rPr>
          <w:sz w:val="28"/>
          <w:szCs w:val="28"/>
        </w:rPr>
        <w:t xml:space="preserve"> Cromie </w:t>
      </w:r>
      <w:r w:rsidR="00764B96">
        <w:rPr>
          <w:sz w:val="28"/>
          <w:szCs w:val="28"/>
        </w:rPr>
        <w:t>shirt</w:t>
      </w:r>
      <w:r w:rsidR="008C0CD5">
        <w:rPr>
          <w:sz w:val="28"/>
          <w:szCs w:val="28"/>
        </w:rPr>
        <w:t>!</w:t>
      </w:r>
    </w:p>
    <w:p w:rsidR="00975B7D" w:rsidRPr="008C0CD5" w:rsidRDefault="00975B7D" w:rsidP="00975B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C0CD5">
        <w:rPr>
          <w:sz w:val="28"/>
          <w:szCs w:val="28"/>
        </w:rPr>
        <w:t xml:space="preserve">On </w:t>
      </w:r>
      <w:r w:rsidR="00D67483">
        <w:rPr>
          <w:b/>
          <w:sz w:val="28"/>
          <w:szCs w:val="28"/>
        </w:rPr>
        <w:t>6/1</w:t>
      </w:r>
      <w:r w:rsidR="00AF7A5A">
        <w:rPr>
          <w:b/>
          <w:sz w:val="28"/>
          <w:szCs w:val="28"/>
        </w:rPr>
        <w:t>1</w:t>
      </w:r>
      <w:r w:rsidRPr="008C0CD5">
        <w:rPr>
          <w:sz w:val="28"/>
          <w:szCs w:val="28"/>
        </w:rPr>
        <w:t xml:space="preserve"> kids can bring a towel or blanket along with</w:t>
      </w:r>
      <w:r>
        <w:rPr>
          <w:sz w:val="28"/>
          <w:szCs w:val="28"/>
        </w:rPr>
        <w:t xml:space="preserve"> their favorite books to read for our “READ-IN”. </w:t>
      </w:r>
    </w:p>
    <w:p w:rsidR="002D4444" w:rsidRDefault="002D4444" w:rsidP="002D44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Also on </w:t>
      </w:r>
      <w:r>
        <w:rPr>
          <w:b/>
          <w:sz w:val="28"/>
          <w:szCs w:val="28"/>
        </w:rPr>
        <w:t>6/1</w:t>
      </w:r>
      <w:r w:rsidR="00AF7A5A">
        <w:rPr>
          <w:b/>
          <w:sz w:val="28"/>
          <w:szCs w:val="28"/>
        </w:rPr>
        <w:t>1</w:t>
      </w:r>
      <w:r>
        <w:rPr>
          <w:sz w:val="28"/>
          <w:szCs w:val="28"/>
        </w:rPr>
        <w:t>, b</w:t>
      </w:r>
      <w:r w:rsidRPr="008C0CD5">
        <w:rPr>
          <w:sz w:val="28"/>
          <w:szCs w:val="28"/>
        </w:rPr>
        <w:t xml:space="preserve">e sure to </w:t>
      </w:r>
      <w:r>
        <w:rPr>
          <w:sz w:val="28"/>
          <w:szCs w:val="28"/>
        </w:rPr>
        <w:t>send your child with</w:t>
      </w:r>
      <w:r w:rsidRPr="008C0CD5">
        <w:rPr>
          <w:sz w:val="28"/>
          <w:szCs w:val="28"/>
        </w:rPr>
        <w:t xml:space="preserve"> a backpack </w:t>
      </w:r>
      <w:r>
        <w:rPr>
          <w:sz w:val="28"/>
          <w:szCs w:val="28"/>
        </w:rPr>
        <w:t>AND</w:t>
      </w:r>
      <w:r w:rsidRPr="008C0CD5">
        <w:rPr>
          <w:sz w:val="28"/>
          <w:szCs w:val="28"/>
        </w:rPr>
        <w:t xml:space="preserve"> an extra bag in case it’s needed to take the majority of</w:t>
      </w:r>
      <w:r w:rsidR="00CE1F85">
        <w:rPr>
          <w:sz w:val="28"/>
          <w:szCs w:val="28"/>
        </w:rPr>
        <w:t xml:space="preserve"> their</w:t>
      </w:r>
      <w:r w:rsidRPr="008C0CD5">
        <w:rPr>
          <w:sz w:val="28"/>
          <w:szCs w:val="28"/>
        </w:rPr>
        <w:t xml:space="preserve"> items home.  </w:t>
      </w:r>
    </w:p>
    <w:p w:rsidR="00825EB6" w:rsidRPr="00825EB6" w:rsidRDefault="00825EB6" w:rsidP="00825E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5EB6">
        <w:rPr>
          <w:sz w:val="28"/>
          <w:szCs w:val="28"/>
        </w:rPr>
        <w:t xml:space="preserve">On </w:t>
      </w:r>
      <w:r w:rsidRPr="00F40BD6">
        <w:rPr>
          <w:b/>
          <w:sz w:val="28"/>
          <w:szCs w:val="28"/>
        </w:rPr>
        <w:t>6/12</w:t>
      </w:r>
      <w:r w:rsidRPr="00825EB6">
        <w:rPr>
          <w:sz w:val="28"/>
          <w:szCs w:val="28"/>
        </w:rPr>
        <w:t xml:space="preserve"> students may bring their favorite board games to play with their friends at school (NO ELECTRONIC GAMES WILL BE ALLOWED PLEASE!).  Please be sure that the games </w:t>
      </w:r>
      <w:r w:rsidRPr="00825EB6">
        <w:rPr>
          <w:sz w:val="28"/>
          <w:szCs w:val="28"/>
        </w:rPr>
        <w:lastRenderedPageBreak/>
        <w:t xml:space="preserve">don’t have pieces that are too small.  Also, if it’s an expensive game, it may be best to leave it at home.  </w:t>
      </w:r>
    </w:p>
    <w:p w:rsidR="004B690E" w:rsidRPr="002D4444" w:rsidRDefault="00302D10" w:rsidP="00337E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444">
        <w:rPr>
          <w:sz w:val="28"/>
          <w:szCs w:val="28"/>
        </w:rPr>
        <w:t xml:space="preserve">Please dress for the weather on </w:t>
      </w:r>
      <w:r w:rsidRPr="002D4444">
        <w:rPr>
          <w:b/>
          <w:sz w:val="28"/>
          <w:szCs w:val="28"/>
        </w:rPr>
        <w:t>6/</w:t>
      </w:r>
      <w:r w:rsidR="00337ED3" w:rsidRPr="002D4444">
        <w:rPr>
          <w:b/>
          <w:sz w:val="28"/>
          <w:szCs w:val="28"/>
        </w:rPr>
        <w:t>13</w:t>
      </w:r>
      <w:r w:rsidRPr="002D4444">
        <w:rPr>
          <w:sz w:val="28"/>
          <w:szCs w:val="28"/>
        </w:rPr>
        <w:t xml:space="preserve"> as well.  We will serve pizza </w:t>
      </w:r>
      <w:r w:rsidR="002D4444" w:rsidRPr="002D4444">
        <w:rPr>
          <w:sz w:val="28"/>
          <w:szCs w:val="28"/>
        </w:rPr>
        <w:t xml:space="preserve">and juice boxes </w:t>
      </w:r>
      <w:r w:rsidR="00CE1F85">
        <w:rPr>
          <w:sz w:val="28"/>
          <w:szCs w:val="28"/>
        </w:rPr>
        <w:t xml:space="preserve">in the classroom </w:t>
      </w:r>
      <w:r w:rsidRPr="002D4444">
        <w:rPr>
          <w:sz w:val="28"/>
          <w:szCs w:val="28"/>
        </w:rPr>
        <w:t xml:space="preserve">at </w:t>
      </w:r>
      <w:r w:rsidR="002D4444" w:rsidRPr="002D4444">
        <w:rPr>
          <w:sz w:val="28"/>
          <w:szCs w:val="28"/>
        </w:rPr>
        <w:t>2</w:t>
      </w:r>
      <w:r w:rsidRPr="002D4444">
        <w:rPr>
          <w:sz w:val="28"/>
          <w:szCs w:val="28"/>
        </w:rPr>
        <w:t>:</w:t>
      </w:r>
      <w:r w:rsidR="002D4444" w:rsidRPr="002D4444">
        <w:rPr>
          <w:sz w:val="28"/>
          <w:szCs w:val="28"/>
        </w:rPr>
        <w:t>0</w:t>
      </w:r>
      <w:r w:rsidRPr="002D4444">
        <w:rPr>
          <w:sz w:val="28"/>
          <w:szCs w:val="28"/>
        </w:rPr>
        <w:t xml:space="preserve">0 and </w:t>
      </w:r>
      <w:r w:rsidR="009E74A2">
        <w:rPr>
          <w:sz w:val="28"/>
          <w:szCs w:val="28"/>
        </w:rPr>
        <w:t>ice cream</w:t>
      </w:r>
      <w:r w:rsidRPr="002D4444">
        <w:rPr>
          <w:sz w:val="28"/>
          <w:szCs w:val="28"/>
        </w:rPr>
        <w:t xml:space="preserve"> later in the day.  If weather </w:t>
      </w:r>
      <w:r w:rsidR="002D4444" w:rsidRPr="002D4444">
        <w:rPr>
          <w:sz w:val="28"/>
          <w:szCs w:val="28"/>
        </w:rPr>
        <w:t>permits,</w:t>
      </w:r>
      <w:r w:rsidRPr="002D4444">
        <w:rPr>
          <w:sz w:val="28"/>
          <w:szCs w:val="28"/>
        </w:rPr>
        <w:t xml:space="preserve"> we will be outside as soon as they are done eating pizza.  </w:t>
      </w:r>
      <w:r w:rsidR="00CE1F85">
        <w:rPr>
          <w:sz w:val="28"/>
          <w:szCs w:val="28"/>
        </w:rPr>
        <w:t>Parents are allowed to join us for the End of the Year Celebration, but please notify me if you plan to come.  You can write me a note, send me an email, or call me and leave a message (586) 574-3160 ext. 331</w:t>
      </w:r>
      <w:r w:rsidR="00D5148C">
        <w:rPr>
          <w:sz w:val="28"/>
          <w:szCs w:val="28"/>
        </w:rPr>
        <w:t>09</w:t>
      </w:r>
      <w:r w:rsidR="00AF7A5A">
        <w:rPr>
          <w:sz w:val="28"/>
          <w:szCs w:val="28"/>
        </w:rPr>
        <w:t>.</w:t>
      </w:r>
    </w:p>
    <w:p w:rsidR="002E06A2" w:rsidRPr="008C0CD5" w:rsidRDefault="002E06A2" w:rsidP="00D767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C0CD5">
        <w:rPr>
          <w:sz w:val="28"/>
          <w:szCs w:val="28"/>
        </w:rPr>
        <w:t xml:space="preserve">On </w:t>
      </w:r>
      <w:r w:rsidRPr="00931E0B">
        <w:rPr>
          <w:b/>
          <w:sz w:val="28"/>
          <w:szCs w:val="28"/>
        </w:rPr>
        <w:t>6/1</w:t>
      </w:r>
      <w:r w:rsidR="00AF7A5A">
        <w:rPr>
          <w:b/>
          <w:sz w:val="28"/>
          <w:szCs w:val="28"/>
        </w:rPr>
        <w:t>3</w:t>
      </w:r>
      <w:r w:rsidRPr="008C0CD5">
        <w:rPr>
          <w:sz w:val="28"/>
          <w:szCs w:val="28"/>
        </w:rPr>
        <w:t xml:space="preserve"> make sure they have a backpack </w:t>
      </w:r>
      <w:r w:rsidR="00CB4CA0">
        <w:rPr>
          <w:sz w:val="28"/>
          <w:szCs w:val="28"/>
        </w:rPr>
        <w:t>AND a</w:t>
      </w:r>
      <w:r w:rsidRPr="008C0CD5">
        <w:rPr>
          <w:sz w:val="28"/>
          <w:szCs w:val="28"/>
        </w:rPr>
        <w:t xml:space="preserve"> bag to take everything home with them.  Nothing is to be left at school!</w:t>
      </w:r>
    </w:p>
    <w:p w:rsidR="00CB4CA0" w:rsidRPr="00E25513" w:rsidRDefault="002E06A2" w:rsidP="00CB4C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C0CD5">
        <w:rPr>
          <w:sz w:val="28"/>
          <w:szCs w:val="28"/>
        </w:rPr>
        <w:t xml:space="preserve">The last day of school is </w:t>
      </w:r>
      <w:r w:rsidRPr="00931E0B">
        <w:rPr>
          <w:b/>
          <w:sz w:val="28"/>
          <w:szCs w:val="28"/>
        </w:rPr>
        <w:t>6/1</w:t>
      </w:r>
      <w:r w:rsidR="00AF7A5A">
        <w:rPr>
          <w:b/>
          <w:sz w:val="28"/>
          <w:szCs w:val="28"/>
        </w:rPr>
        <w:t>4</w:t>
      </w:r>
      <w:r w:rsidRPr="008C0CD5">
        <w:rPr>
          <w:sz w:val="28"/>
          <w:szCs w:val="28"/>
        </w:rPr>
        <w:t xml:space="preserve">!  Please note that this is a half day </w:t>
      </w:r>
      <w:r w:rsidR="00764B96">
        <w:rPr>
          <w:sz w:val="28"/>
          <w:szCs w:val="28"/>
        </w:rPr>
        <w:t xml:space="preserve">and we will dismiss at 12:03.  </w:t>
      </w:r>
      <w:r w:rsidRPr="008C0CD5">
        <w:rPr>
          <w:b/>
          <w:sz w:val="28"/>
          <w:szCs w:val="28"/>
        </w:rPr>
        <w:t>NO BACKPACKS ARE TO BE BROUGHT TO SCHOOL ON THIS DAY!</w:t>
      </w:r>
    </w:p>
    <w:p w:rsidR="00CB4CA0" w:rsidRPr="00CB4CA0" w:rsidRDefault="00CB4CA0" w:rsidP="00CB4CA0">
      <w:pPr>
        <w:rPr>
          <w:b/>
          <w:sz w:val="28"/>
          <w:szCs w:val="28"/>
        </w:rPr>
      </w:pPr>
      <w:r w:rsidRPr="00CB4CA0">
        <w:rPr>
          <w:b/>
          <w:sz w:val="28"/>
          <w:szCs w:val="28"/>
        </w:rPr>
        <w:t>We had an incredible year and I hope that each of you enjoy your summer vacation!</w:t>
      </w:r>
      <w:r>
        <w:rPr>
          <w:b/>
          <w:sz w:val="28"/>
          <w:szCs w:val="28"/>
        </w:rPr>
        <w:t xml:space="preserve">  Make sure to stop by and say hello next year!</w:t>
      </w:r>
    </w:p>
    <w:p w:rsidR="00CB4CA0" w:rsidRDefault="00D67483" w:rsidP="00CB4CA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9B1EE74" wp14:editId="7A15A8FC">
            <wp:simplePos x="0" y="0"/>
            <wp:positionH relativeFrom="column">
              <wp:posOffset>1828800</wp:posOffset>
            </wp:positionH>
            <wp:positionV relativeFrom="paragraph">
              <wp:posOffset>-1270</wp:posOffset>
            </wp:positionV>
            <wp:extent cx="3563913" cy="19526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mm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977" cy="1960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CA0">
        <w:rPr>
          <w:b/>
          <w:noProof/>
          <w:sz w:val="28"/>
          <w:szCs w:val="28"/>
        </w:rPr>
        <w:drawing>
          <wp:inline distT="0" distB="0" distL="0" distR="0" wp14:anchorId="0F292F31" wp14:editId="3A0435BB">
            <wp:extent cx="361950" cy="342900"/>
            <wp:effectExtent l="0" t="0" r="0" b="0"/>
            <wp:docPr id="1" name="Picture 1" descr="C:\Users\Warren\AppData\Local\Microsoft\Windows\Temporary Internet Files\Content.IE5\2BXRPR3G\Heart-13604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ren\AppData\Local\Microsoft\Windows\Temporary Internet Files\Content.IE5\2BXRPR3G\Heart-13604-large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CA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B4CA0" w:rsidRDefault="00B903C8" w:rsidP="00CB4CA0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Third Grade Teachers</w:t>
      </w:r>
      <w:bookmarkStart w:id="0" w:name="_GoBack"/>
      <w:bookmarkEnd w:id="0"/>
    </w:p>
    <w:p w:rsidR="00CB4CA0" w:rsidRPr="00CB4CA0" w:rsidRDefault="00CB4CA0" w:rsidP="00CB4CA0">
      <w:pPr>
        <w:rPr>
          <w:b/>
          <w:sz w:val="28"/>
          <w:szCs w:val="28"/>
        </w:rPr>
      </w:pPr>
    </w:p>
    <w:p w:rsidR="00E25513" w:rsidRPr="00E25513" w:rsidRDefault="00E25513" w:rsidP="00E25513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D76797" w:rsidRPr="008C0CD5" w:rsidRDefault="00D76797" w:rsidP="00D76797">
      <w:pPr>
        <w:rPr>
          <w:sz w:val="28"/>
          <w:szCs w:val="28"/>
        </w:rPr>
      </w:pPr>
    </w:p>
    <w:sectPr w:rsidR="00D76797" w:rsidRPr="008C0CD5" w:rsidSect="00CB4CA0">
      <w:pgSz w:w="12240" w:h="15840"/>
      <w:pgMar w:top="630" w:right="540" w:bottom="63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197" w:rsidRDefault="007B2197" w:rsidP="007B2197">
      <w:pPr>
        <w:spacing w:after="0" w:line="240" w:lineRule="auto"/>
      </w:pPr>
      <w:r>
        <w:separator/>
      </w:r>
    </w:p>
  </w:endnote>
  <w:endnote w:type="continuationSeparator" w:id="0">
    <w:p w:rsidR="007B2197" w:rsidRDefault="007B2197" w:rsidP="007B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197" w:rsidRDefault="007B2197" w:rsidP="007B2197">
      <w:pPr>
        <w:spacing w:after="0" w:line="240" w:lineRule="auto"/>
      </w:pPr>
      <w:r>
        <w:separator/>
      </w:r>
    </w:p>
  </w:footnote>
  <w:footnote w:type="continuationSeparator" w:id="0">
    <w:p w:rsidR="007B2197" w:rsidRDefault="007B2197" w:rsidP="007B2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23FB8"/>
    <w:multiLevelType w:val="hybridMultilevel"/>
    <w:tmpl w:val="76D2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C0"/>
    <w:rsid w:val="000B373C"/>
    <w:rsid w:val="000C4C04"/>
    <w:rsid w:val="002429C0"/>
    <w:rsid w:val="002D4444"/>
    <w:rsid w:val="002E06A2"/>
    <w:rsid w:val="00302D10"/>
    <w:rsid w:val="00337ED3"/>
    <w:rsid w:val="003979CD"/>
    <w:rsid w:val="003F45F6"/>
    <w:rsid w:val="00404B4C"/>
    <w:rsid w:val="0042340A"/>
    <w:rsid w:val="004B690E"/>
    <w:rsid w:val="00696F99"/>
    <w:rsid w:val="00727A1B"/>
    <w:rsid w:val="007605B4"/>
    <w:rsid w:val="00764B96"/>
    <w:rsid w:val="007B2197"/>
    <w:rsid w:val="008054AD"/>
    <w:rsid w:val="00825EB6"/>
    <w:rsid w:val="008C0CD5"/>
    <w:rsid w:val="00931E0B"/>
    <w:rsid w:val="00975B7D"/>
    <w:rsid w:val="009E74A2"/>
    <w:rsid w:val="00AF7A5A"/>
    <w:rsid w:val="00B05F2C"/>
    <w:rsid w:val="00B903C8"/>
    <w:rsid w:val="00CB4CA0"/>
    <w:rsid w:val="00CE1F85"/>
    <w:rsid w:val="00D5148C"/>
    <w:rsid w:val="00D67483"/>
    <w:rsid w:val="00D76797"/>
    <w:rsid w:val="00DD4DD0"/>
    <w:rsid w:val="00E25513"/>
    <w:rsid w:val="00F40BD6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8BDC"/>
  <w15:docId w15:val="{BAAC7325-9A86-4EC1-91AC-AB0A3F0B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197"/>
  </w:style>
  <w:style w:type="paragraph" w:styleId="Footer">
    <w:name w:val="footer"/>
    <w:basedOn w:val="Normal"/>
    <w:link w:val="FooterChar"/>
    <w:uiPriority w:val="99"/>
    <w:unhideWhenUsed/>
    <w:rsid w:val="007B2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42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1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8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1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10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1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33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68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1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88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7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205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857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920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Nicole Arini</cp:lastModifiedBy>
  <cp:revision>2</cp:revision>
  <cp:lastPrinted>2015-05-29T18:30:00Z</cp:lastPrinted>
  <dcterms:created xsi:type="dcterms:W3CDTF">2018-05-25T13:01:00Z</dcterms:created>
  <dcterms:modified xsi:type="dcterms:W3CDTF">2018-05-25T13:01:00Z</dcterms:modified>
</cp:coreProperties>
</file>